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33885" w:rsidRDefault="006E6494" w:rsidP="006E6494">
      <w:pPr>
        <w:jc w:val="center"/>
        <w:rPr>
          <w:rFonts w:ascii="Arial" w:hAnsi="Arial" w:cs="Arial"/>
          <w:b/>
          <w:sz w:val="28"/>
          <w:szCs w:val="28"/>
        </w:rPr>
      </w:pPr>
      <w:r w:rsidRPr="00033885">
        <w:rPr>
          <w:rFonts w:ascii="Arial" w:hAnsi="Arial" w:cs="Arial"/>
          <w:b/>
          <w:sz w:val="28"/>
          <w:szCs w:val="28"/>
        </w:rPr>
        <w:t>IEEE 2015 Projects</w:t>
      </w:r>
      <w:r w:rsidR="00033885">
        <w:rPr>
          <w:rFonts w:ascii="Arial" w:hAnsi="Arial" w:cs="Arial"/>
          <w:b/>
          <w:sz w:val="28"/>
          <w:szCs w:val="28"/>
        </w:rPr>
        <w:t xml:space="preserve"> Titles</w:t>
      </w:r>
    </w:p>
    <w:p w:rsidR="006E6494" w:rsidRPr="00033885" w:rsidRDefault="006E6494" w:rsidP="006E6494">
      <w:pPr>
        <w:jc w:val="center"/>
        <w:rPr>
          <w:rFonts w:ascii="Arial" w:hAnsi="Arial" w:cs="Arial"/>
          <w:b/>
          <w:sz w:val="28"/>
          <w:szCs w:val="28"/>
        </w:rPr>
      </w:pPr>
      <w:r w:rsidRPr="00033885">
        <w:rPr>
          <w:rFonts w:ascii="Arial" w:hAnsi="Arial" w:cs="Arial"/>
          <w:b/>
          <w:sz w:val="28"/>
          <w:szCs w:val="28"/>
        </w:rPr>
        <w:t>IEEE Projects on Cloud Computing</w:t>
      </w:r>
    </w:p>
    <w:tbl>
      <w:tblPr>
        <w:tblStyle w:val="TableGrid"/>
        <w:tblW w:w="0" w:type="auto"/>
        <w:tblLook w:val="04A0"/>
      </w:tblPr>
      <w:tblGrid>
        <w:gridCol w:w="1242"/>
        <w:gridCol w:w="8000"/>
      </w:tblGrid>
      <w:tr w:rsidR="006E6494" w:rsidTr="006E6494">
        <w:tc>
          <w:tcPr>
            <w:tcW w:w="1242" w:type="dxa"/>
          </w:tcPr>
          <w:p w:rsidR="006E6494" w:rsidRPr="00D915FE" w:rsidRDefault="006E6494" w:rsidP="006E64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5F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000" w:type="dxa"/>
          </w:tcPr>
          <w:p w:rsidR="00033885" w:rsidRPr="00033885" w:rsidRDefault="00033885" w:rsidP="0003388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033885">
              <w:rPr>
                <w:rFonts w:ascii="Arial" w:hAnsi="Arial" w:cs="Arial"/>
                <w:sz w:val="27"/>
                <w:szCs w:val="27"/>
              </w:rPr>
              <w:t>Identity-based Encryption with Outsourced Revocation in Cloud Computing</w:t>
            </w:r>
          </w:p>
          <w:p w:rsidR="006E6494" w:rsidRPr="006E6494" w:rsidRDefault="006E6494" w:rsidP="006E6494"/>
        </w:tc>
      </w:tr>
      <w:tr w:rsidR="006E6494" w:rsidTr="006E6494">
        <w:tc>
          <w:tcPr>
            <w:tcW w:w="1242" w:type="dxa"/>
          </w:tcPr>
          <w:p w:rsidR="006E6494" w:rsidRPr="00D915FE" w:rsidRDefault="006E6494" w:rsidP="006E64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5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00" w:type="dxa"/>
          </w:tcPr>
          <w:p w:rsidR="006E6494" w:rsidRPr="006E6494" w:rsidRDefault="006E6494" w:rsidP="006E649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E6494">
              <w:rPr>
                <w:rFonts w:ascii="Arial" w:hAnsi="Arial" w:cs="Arial"/>
                <w:sz w:val="27"/>
                <w:szCs w:val="27"/>
              </w:rPr>
              <w:t>Public Integrity Auditing for Shared Dynamic Cloud Data with Group User Revocation</w:t>
            </w:r>
          </w:p>
          <w:p w:rsidR="006E6494" w:rsidRPr="006E6494" w:rsidRDefault="006E6494" w:rsidP="006E6494">
            <w:pPr>
              <w:jc w:val="center"/>
            </w:pPr>
          </w:p>
        </w:tc>
      </w:tr>
      <w:tr w:rsidR="006E6494" w:rsidTr="006E6494">
        <w:tc>
          <w:tcPr>
            <w:tcW w:w="1242" w:type="dxa"/>
          </w:tcPr>
          <w:p w:rsidR="006E6494" w:rsidRPr="00D915FE" w:rsidRDefault="006E6494" w:rsidP="006E64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5F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000" w:type="dxa"/>
          </w:tcPr>
          <w:p w:rsidR="006E6494" w:rsidRPr="006E6494" w:rsidRDefault="006E6494" w:rsidP="006E649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E6494">
              <w:rPr>
                <w:rFonts w:ascii="Arial" w:hAnsi="Arial" w:cs="Arial"/>
                <w:sz w:val="27"/>
                <w:szCs w:val="27"/>
              </w:rPr>
              <w:t>Key-Aggregate Searchable Encryption (KASE) for Group Data Sharing via Cloud Storage</w:t>
            </w:r>
          </w:p>
          <w:p w:rsidR="006E6494" w:rsidRPr="006E6494" w:rsidRDefault="006E6494" w:rsidP="006E6494"/>
        </w:tc>
      </w:tr>
      <w:tr w:rsidR="00033885" w:rsidTr="00F12C6A">
        <w:tc>
          <w:tcPr>
            <w:tcW w:w="1242" w:type="dxa"/>
          </w:tcPr>
          <w:p w:rsidR="00033885" w:rsidRPr="00D915FE" w:rsidRDefault="00033885" w:rsidP="006E64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5F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000" w:type="dxa"/>
            <w:vAlign w:val="center"/>
          </w:tcPr>
          <w:p w:rsidR="00033885" w:rsidRPr="00033885" w:rsidRDefault="00033885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33885">
              <w:rPr>
                <w:rFonts w:ascii="Arial" w:hAnsi="Arial" w:cs="Arial"/>
                <w:sz w:val="27"/>
                <w:szCs w:val="27"/>
              </w:rPr>
              <w:t>A Secure and Dynamic Multi-keyword Ranked Search Scheme over Encrypted Cloud Data</w:t>
            </w:r>
          </w:p>
        </w:tc>
      </w:tr>
      <w:tr w:rsidR="00033885" w:rsidTr="000D4D09">
        <w:tc>
          <w:tcPr>
            <w:tcW w:w="1242" w:type="dxa"/>
          </w:tcPr>
          <w:p w:rsidR="00033885" w:rsidRPr="00D915FE" w:rsidRDefault="00033885" w:rsidP="006E64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5F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000" w:type="dxa"/>
            <w:vAlign w:val="center"/>
          </w:tcPr>
          <w:p w:rsidR="00033885" w:rsidRPr="00033885" w:rsidRDefault="00033885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33885">
              <w:rPr>
                <w:rFonts w:ascii="Arial" w:hAnsi="Arial" w:cs="Arial"/>
                <w:sz w:val="27"/>
                <w:szCs w:val="27"/>
              </w:rPr>
              <w:t xml:space="preserve">Secure Auditing and </w:t>
            </w:r>
            <w:proofErr w:type="spellStart"/>
            <w:r w:rsidRPr="00033885">
              <w:rPr>
                <w:rFonts w:ascii="Arial" w:hAnsi="Arial" w:cs="Arial"/>
                <w:sz w:val="27"/>
                <w:szCs w:val="27"/>
              </w:rPr>
              <w:t>Deduplicating</w:t>
            </w:r>
            <w:proofErr w:type="spellEnd"/>
            <w:r w:rsidRPr="00033885">
              <w:rPr>
                <w:rFonts w:ascii="Arial" w:hAnsi="Arial" w:cs="Arial"/>
                <w:sz w:val="27"/>
                <w:szCs w:val="27"/>
              </w:rPr>
              <w:t xml:space="preserve"> Data in Cloud</w:t>
            </w:r>
          </w:p>
        </w:tc>
      </w:tr>
      <w:tr w:rsidR="00033885" w:rsidTr="00CD16A1">
        <w:tc>
          <w:tcPr>
            <w:tcW w:w="1242" w:type="dxa"/>
          </w:tcPr>
          <w:p w:rsidR="00033885" w:rsidRPr="00D915FE" w:rsidRDefault="00033885" w:rsidP="006E64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5F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000" w:type="dxa"/>
            <w:vAlign w:val="center"/>
          </w:tcPr>
          <w:p w:rsidR="00033885" w:rsidRPr="00033885" w:rsidRDefault="00033885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33885">
              <w:rPr>
                <w:rFonts w:ascii="Arial" w:hAnsi="Arial" w:cs="Arial"/>
                <w:sz w:val="27"/>
                <w:szCs w:val="27"/>
              </w:rPr>
              <w:t>A Secure Anti-Collusion Data Sharing Scheme for Dynamic Groups in the Cloud</w:t>
            </w:r>
          </w:p>
        </w:tc>
      </w:tr>
      <w:tr w:rsidR="00033885" w:rsidTr="00697466">
        <w:tc>
          <w:tcPr>
            <w:tcW w:w="1242" w:type="dxa"/>
          </w:tcPr>
          <w:p w:rsidR="00033885" w:rsidRPr="00D915FE" w:rsidRDefault="00033885" w:rsidP="006E64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5F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000" w:type="dxa"/>
            <w:vAlign w:val="center"/>
          </w:tcPr>
          <w:p w:rsidR="00033885" w:rsidRPr="00033885" w:rsidRDefault="00033885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33885">
              <w:rPr>
                <w:rFonts w:ascii="Arial" w:hAnsi="Arial" w:cs="Arial"/>
                <w:sz w:val="27"/>
                <w:szCs w:val="27"/>
              </w:rPr>
              <w:t>Audit-Free Cloud Storage via Deniable Attribute-based Encryption</w:t>
            </w:r>
          </w:p>
        </w:tc>
      </w:tr>
      <w:tr w:rsidR="00033885" w:rsidTr="00481BB0">
        <w:tc>
          <w:tcPr>
            <w:tcW w:w="1242" w:type="dxa"/>
          </w:tcPr>
          <w:p w:rsidR="00033885" w:rsidRPr="00D915FE" w:rsidRDefault="00033885" w:rsidP="006E64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5F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000" w:type="dxa"/>
            <w:vAlign w:val="center"/>
          </w:tcPr>
          <w:p w:rsidR="00033885" w:rsidRPr="00033885" w:rsidRDefault="00033885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33885">
              <w:rPr>
                <w:rFonts w:ascii="Arial" w:hAnsi="Arial" w:cs="Arial"/>
                <w:sz w:val="27"/>
                <w:szCs w:val="27"/>
              </w:rPr>
              <w:t>Provable Multi copy Dynamic Data Possession in Cloud Computing Systems</w:t>
            </w:r>
          </w:p>
        </w:tc>
      </w:tr>
      <w:tr w:rsidR="00033885" w:rsidTr="00072D8F">
        <w:tc>
          <w:tcPr>
            <w:tcW w:w="1242" w:type="dxa"/>
          </w:tcPr>
          <w:p w:rsidR="00033885" w:rsidRPr="00D915FE" w:rsidRDefault="00033885" w:rsidP="006E64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5F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000" w:type="dxa"/>
            <w:vAlign w:val="center"/>
          </w:tcPr>
          <w:p w:rsidR="00033885" w:rsidRPr="00033885" w:rsidRDefault="00033885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33885">
              <w:rPr>
                <w:rFonts w:ascii="Arial" w:hAnsi="Arial" w:cs="Arial"/>
                <w:sz w:val="27"/>
                <w:szCs w:val="27"/>
              </w:rPr>
              <w:t>Circuit Cipher text-policy Attribute-based Hybrid Encryption with Verifiable Delegation in Cloud Computing</w:t>
            </w:r>
          </w:p>
        </w:tc>
      </w:tr>
      <w:tr w:rsidR="00033885" w:rsidTr="00F67839">
        <w:tc>
          <w:tcPr>
            <w:tcW w:w="1242" w:type="dxa"/>
          </w:tcPr>
          <w:p w:rsidR="00033885" w:rsidRPr="00D915FE" w:rsidRDefault="00033885" w:rsidP="006E64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5F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00" w:type="dxa"/>
            <w:vAlign w:val="center"/>
          </w:tcPr>
          <w:p w:rsidR="00033885" w:rsidRPr="00033885" w:rsidRDefault="00033885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33885">
              <w:rPr>
                <w:rFonts w:ascii="Arial" w:hAnsi="Arial" w:cs="Arial"/>
                <w:sz w:val="27"/>
                <w:szCs w:val="27"/>
              </w:rPr>
              <w:t>Control Cloud Data Access Privilege and Anonymity With Fully Anonymous Attribute-Based Encryption</w:t>
            </w:r>
          </w:p>
        </w:tc>
      </w:tr>
      <w:tr w:rsidR="00033885" w:rsidTr="00F07630">
        <w:tc>
          <w:tcPr>
            <w:tcW w:w="1242" w:type="dxa"/>
          </w:tcPr>
          <w:p w:rsidR="00033885" w:rsidRPr="00D915FE" w:rsidRDefault="00033885" w:rsidP="006E64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5F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000" w:type="dxa"/>
            <w:vAlign w:val="center"/>
          </w:tcPr>
          <w:p w:rsidR="00033885" w:rsidRPr="00033885" w:rsidRDefault="00033885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33885">
              <w:rPr>
                <w:rFonts w:ascii="Arial" w:hAnsi="Arial" w:cs="Arial"/>
                <w:sz w:val="27"/>
                <w:szCs w:val="27"/>
              </w:rPr>
              <w:t>Enabling Cloud Storage Auditing with Key-Exposure Resistance</w:t>
            </w:r>
          </w:p>
        </w:tc>
      </w:tr>
      <w:tr w:rsidR="00033885" w:rsidTr="00357C3B">
        <w:tc>
          <w:tcPr>
            <w:tcW w:w="1242" w:type="dxa"/>
          </w:tcPr>
          <w:p w:rsidR="00033885" w:rsidRPr="00D915FE" w:rsidRDefault="00033885" w:rsidP="006E64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5F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000" w:type="dxa"/>
            <w:vAlign w:val="center"/>
          </w:tcPr>
          <w:p w:rsidR="00033885" w:rsidRPr="00033885" w:rsidRDefault="00033885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33885">
              <w:rPr>
                <w:rFonts w:ascii="Arial" w:hAnsi="Arial" w:cs="Arial"/>
                <w:sz w:val="27"/>
                <w:szCs w:val="27"/>
              </w:rPr>
              <w:t>Enabling Fine-grained Multi-keyword Search Supporting Classified Sub-dictionaries over Encrypted Cloud Data</w:t>
            </w:r>
          </w:p>
        </w:tc>
      </w:tr>
      <w:tr w:rsidR="00033885" w:rsidTr="009E6678">
        <w:tc>
          <w:tcPr>
            <w:tcW w:w="1242" w:type="dxa"/>
          </w:tcPr>
          <w:p w:rsidR="00033885" w:rsidRPr="00D915FE" w:rsidRDefault="00033885" w:rsidP="006E64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5F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000" w:type="dxa"/>
            <w:vAlign w:val="center"/>
          </w:tcPr>
          <w:p w:rsidR="00033885" w:rsidRPr="00033885" w:rsidRDefault="00033885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33885">
              <w:rPr>
                <w:rFonts w:ascii="Arial" w:hAnsi="Arial" w:cs="Arial"/>
                <w:sz w:val="27"/>
                <w:szCs w:val="27"/>
              </w:rPr>
              <w:t>Privacy-Preserving Public Auditing for Regenerating-Code-Based Cloud Storage</w:t>
            </w:r>
          </w:p>
        </w:tc>
      </w:tr>
      <w:tr w:rsidR="00033885" w:rsidTr="006E0B82">
        <w:tc>
          <w:tcPr>
            <w:tcW w:w="1242" w:type="dxa"/>
          </w:tcPr>
          <w:p w:rsidR="00033885" w:rsidRPr="00D915FE" w:rsidRDefault="00033885" w:rsidP="006E64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5F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000" w:type="dxa"/>
            <w:vAlign w:val="center"/>
          </w:tcPr>
          <w:p w:rsidR="00033885" w:rsidRPr="00033885" w:rsidRDefault="00033885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33885">
              <w:rPr>
                <w:rFonts w:ascii="Arial" w:hAnsi="Arial" w:cs="Arial"/>
                <w:sz w:val="27"/>
                <w:szCs w:val="27"/>
              </w:rPr>
              <w:t>Panda: Public Auditing for Shared Data with Efficient User Revocation in the Cloud</w:t>
            </w:r>
          </w:p>
        </w:tc>
      </w:tr>
      <w:tr w:rsidR="00033885" w:rsidTr="004B5CDE">
        <w:tc>
          <w:tcPr>
            <w:tcW w:w="1242" w:type="dxa"/>
          </w:tcPr>
          <w:p w:rsidR="00033885" w:rsidRPr="00D915FE" w:rsidRDefault="00033885" w:rsidP="006E64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5F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000" w:type="dxa"/>
            <w:vAlign w:val="center"/>
          </w:tcPr>
          <w:p w:rsidR="00033885" w:rsidRPr="00033885" w:rsidRDefault="00033885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033885">
              <w:rPr>
                <w:rFonts w:ascii="Arial" w:hAnsi="Arial" w:cs="Arial"/>
                <w:sz w:val="27"/>
                <w:szCs w:val="27"/>
              </w:rPr>
              <w:t>SelCSP</w:t>
            </w:r>
            <w:proofErr w:type="spellEnd"/>
            <w:r w:rsidRPr="00033885">
              <w:rPr>
                <w:rFonts w:ascii="Arial" w:hAnsi="Arial" w:cs="Arial"/>
                <w:sz w:val="27"/>
                <w:szCs w:val="27"/>
              </w:rPr>
              <w:t>: A Framework to Facilitate Selection of Cloud Service Providers</w:t>
            </w:r>
          </w:p>
        </w:tc>
      </w:tr>
      <w:tr w:rsidR="00033885" w:rsidTr="00FB5554">
        <w:tc>
          <w:tcPr>
            <w:tcW w:w="1242" w:type="dxa"/>
          </w:tcPr>
          <w:p w:rsidR="00033885" w:rsidRPr="00D915FE" w:rsidRDefault="00033885" w:rsidP="006E64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5FE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000" w:type="dxa"/>
            <w:vAlign w:val="center"/>
          </w:tcPr>
          <w:p w:rsidR="00033885" w:rsidRPr="00033885" w:rsidRDefault="00033885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33885">
              <w:rPr>
                <w:rFonts w:ascii="Arial" w:hAnsi="Arial" w:cs="Arial"/>
                <w:sz w:val="27"/>
                <w:szCs w:val="27"/>
              </w:rPr>
              <w:t>T-Broker: A Trust-Aware Service Brokering Scheme for Multiple Cloud Collaborative Services</w:t>
            </w:r>
          </w:p>
        </w:tc>
      </w:tr>
      <w:tr w:rsidR="00033885" w:rsidTr="0063108F">
        <w:tc>
          <w:tcPr>
            <w:tcW w:w="1242" w:type="dxa"/>
          </w:tcPr>
          <w:p w:rsidR="00033885" w:rsidRPr="00D915FE" w:rsidRDefault="00033885" w:rsidP="006E64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5FE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8000" w:type="dxa"/>
            <w:vAlign w:val="center"/>
          </w:tcPr>
          <w:p w:rsidR="00033885" w:rsidRPr="00033885" w:rsidRDefault="00033885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033885">
              <w:rPr>
                <w:rFonts w:ascii="Arial" w:hAnsi="Arial" w:cs="Arial"/>
                <w:sz w:val="27"/>
                <w:szCs w:val="27"/>
              </w:rPr>
              <w:t>EnDAS</w:t>
            </w:r>
            <w:proofErr w:type="spellEnd"/>
            <w:r w:rsidRPr="00033885">
              <w:rPr>
                <w:rFonts w:ascii="Arial" w:hAnsi="Arial" w:cs="Arial"/>
                <w:sz w:val="27"/>
                <w:szCs w:val="27"/>
              </w:rPr>
              <w:t>: Efficient Encrypted Data Search as a Mobile Cloud Service</w:t>
            </w:r>
          </w:p>
        </w:tc>
      </w:tr>
      <w:tr w:rsidR="00033885" w:rsidTr="0099179F">
        <w:tc>
          <w:tcPr>
            <w:tcW w:w="1242" w:type="dxa"/>
          </w:tcPr>
          <w:p w:rsidR="00033885" w:rsidRPr="00D915FE" w:rsidRDefault="00033885" w:rsidP="006E64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5FE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8000" w:type="dxa"/>
            <w:vAlign w:val="center"/>
          </w:tcPr>
          <w:p w:rsidR="00033885" w:rsidRPr="00033885" w:rsidRDefault="00033885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33885">
              <w:rPr>
                <w:rFonts w:ascii="Arial" w:hAnsi="Arial" w:cs="Arial"/>
                <w:sz w:val="27"/>
                <w:szCs w:val="27"/>
              </w:rPr>
              <w:t xml:space="preserve">On the Security of Data Access Control for </w:t>
            </w:r>
            <w:proofErr w:type="spellStart"/>
            <w:r w:rsidRPr="00033885">
              <w:rPr>
                <w:rFonts w:ascii="Arial" w:hAnsi="Arial" w:cs="Arial"/>
                <w:sz w:val="27"/>
                <w:szCs w:val="27"/>
              </w:rPr>
              <w:t>Multiauthority</w:t>
            </w:r>
            <w:proofErr w:type="spellEnd"/>
            <w:r w:rsidRPr="00033885">
              <w:rPr>
                <w:rFonts w:ascii="Arial" w:hAnsi="Arial" w:cs="Arial"/>
                <w:sz w:val="27"/>
                <w:szCs w:val="27"/>
              </w:rPr>
              <w:t xml:space="preserve"> Cloud Storage Systems</w:t>
            </w:r>
          </w:p>
        </w:tc>
      </w:tr>
      <w:tr w:rsidR="00033885" w:rsidTr="00BD0366">
        <w:tc>
          <w:tcPr>
            <w:tcW w:w="1242" w:type="dxa"/>
          </w:tcPr>
          <w:p w:rsidR="00033885" w:rsidRPr="00D915FE" w:rsidRDefault="00033885" w:rsidP="006E64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5FE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8000" w:type="dxa"/>
            <w:vAlign w:val="center"/>
          </w:tcPr>
          <w:p w:rsidR="00033885" w:rsidRPr="00033885" w:rsidRDefault="00033885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33885">
              <w:rPr>
                <w:rFonts w:ascii="Arial" w:hAnsi="Arial" w:cs="Arial"/>
                <w:sz w:val="27"/>
                <w:szCs w:val="27"/>
              </w:rPr>
              <w:t>Security Analysis on One-to-Many Order Preserving Encryption Based Cloud data Search</w:t>
            </w:r>
          </w:p>
        </w:tc>
      </w:tr>
      <w:tr w:rsidR="00033885" w:rsidTr="00DB117C">
        <w:tc>
          <w:tcPr>
            <w:tcW w:w="1242" w:type="dxa"/>
          </w:tcPr>
          <w:p w:rsidR="00033885" w:rsidRPr="00D915FE" w:rsidRDefault="00033885" w:rsidP="006E64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5F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000" w:type="dxa"/>
            <w:vAlign w:val="center"/>
          </w:tcPr>
          <w:p w:rsidR="00033885" w:rsidRPr="00033885" w:rsidRDefault="00033885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33885">
              <w:rPr>
                <w:rFonts w:ascii="Arial" w:hAnsi="Arial" w:cs="Arial"/>
                <w:sz w:val="27"/>
                <w:szCs w:val="27"/>
              </w:rPr>
              <w:t>A Profit Maximization Scheme with Guaranteed Quality of Service in Cloud Computing</w:t>
            </w:r>
          </w:p>
        </w:tc>
      </w:tr>
      <w:tr w:rsidR="00033885" w:rsidTr="00D64A5C">
        <w:tc>
          <w:tcPr>
            <w:tcW w:w="1242" w:type="dxa"/>
          </w:tcPr>
          <w:p w:rsidR="00033885" w:rsidRPr="00D915FE" w:rsidRDefault="00033885" w:rsidP="006E64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5FE">
              <w:rPr>
                <w:rFonts w:ascii="Arial" w:hAnsi="Arial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8000" w:type="dxa"/>
            <w:vAlign w:val="center"/>
          </w:tcPr>
          <w:p w:rsidR="00033885" w:rsidRPr="00033885" w:rsidRDefault="00033885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033885">
              <w:rPr>
                <w:rFonts w:ascii="Arial" w:hAnsi="Arial" w:cs="Arial"/>
                <w:sz w:val="27"/>
                <w:szCs w:val="27"/>
              </w:rPr>
              <w:t>OPoR</w:t>
            </w:r>
            <w:proofErr w:type="spellEnd"/>
            <w:r w:rsidRPr="00033885">
              <w:rPr>
                <w:rFonts w:ascii="Arial" w:hAnsi="Arial" w:cs="Arial"/>
                <w:sz w:val="27"/>
                <w:szCs w:val="27"/>
              </w:rPr>
              <w:t xml:space="preserve"> Enabling Proof of </w:t>
            </w:r>
            <w:proofErr w:type="spellStart"/>
            <w:r w:rsidRPr="00033885">
              <w:rPr>
                <w:rFonts w:ascii="Arial" w:hAnsi="Arial" w:cs="Arial"/>
                <w:sz w:val="27"/>
                <w:szCs w:val="27"/>
              </w:rPr>
              <w:t>Retrievability</w:t>
            </w:r>
            <w:proofErr w:type="spellEnd"/>
            <w:r w:rsidRPr="00033885">
              <w:rPr>
                <w:rFonts w:ascii="Arial" w:hAnsi="Arial" w:cs="Arial"/>
                <w:sz w:val="27"/>
                <w:szCs w:val="27"/>
              </w:rPr>
              <w:t xml:space="preserve"> in Cloud Computing with Resource Constrained Devices</w:t>
            </w:r>
          </w:p>
        </w:tc>
      </w:tr>
      <w:tr w:rsidR="00033885" w:rsidTr="00517871">
        <w:tc>
          <w:tcPr>
            <w:tcW w:w="1242" w:type="dxa"/>
          </w:tcPr>
          <w:p w:rsidR="00033885" w:rsidRPr="00D915FE" w:rsidRDefault="00033885" w:rsidP="006E64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5FE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8000" w:type="dxa"/>
            <w:vAlign w:val="center"/>
          </w:tcPr>
          <w:p w:rsidR="00033885" w:rsidRPr="00033885" w:rsidRDefault="00033885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33885">
              <w:rPr>
                <w:rFonts w:ascii="Arial" w:hAnsi="Arial" w:cs="Arial"/>
                <w:sz w:val="27"/>
                <w:szCs w:val="27"/>
              </w:rPr>
              <w:t xml:space="preserve">A Hybrid Cloud Approach for Secure Authorized </w:t>
            </w:r>
            <w:proofErr w:type="spellStart"/>
            <w:r w:rsidRPr="00033885">
              <w:rPr>
                <w:rFonts w:ascii="Arial" w:hAnsi="Arial" w:cs="Arial"/>
                <w:sz w:val="27"/>
                <w:szCs w:val="27"/>
              </w:rPr>
              <w:t>Deduplication</w:t>
            </w:r>
            <w:proofErr w:type="spellEnd"/>
          </w:p>
        </w:tc>
      </w:tr>
      <w:tr w:rsidR="00033885" w:rsidTr="00517871">
        <w:tc>
          <w:tcPr>
            <w:tcW w:w="1242" w:type="dxa"/>
          </w:tcPr>
          <w:p w:rsidR="00033885" w:rsidRPr="00D915FE" w:rsidRDefault="00033885" w:rsidP="006E64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5FE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033885" w:rsidRPr="00D915FE" w:rsidRDefault="00033885" w:rsidP="006E64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0" w:type="dxa"/>
            <w:vAlign w:val="center"/>
          </w:tcPr>
          <w:p w:rsidR="00033885" w:rsidRPr="00033885" w:rsidRDefault="00033885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33885">
              <w:rPr>
                <w:rFonts w:ascii="Arial" w:hAnsi="Arial" w:cs="Arial"/>
                <w:sz w:val="27"/>
                <w:szCs w:val="27"/>
              </w:rPr>
              <w:t>PSMPA: Patient Self-Controllable and Multi-Level Privacy-Preserving Cooperative Authentication in Distributed m-Healthcare Cloud Computing System</w:t>
            </w:r>
          </w:p>
        </w:tc>
      </w:tr>
      <w:tr w:rsidR="00033885" w:rsidTr="00517871">
        <w:tc>
          <w:tcPr>
            <w:tcW w:w="1242" w:type="dxa"/>
          </w:tcPr>
          <w:p w:rsidR="00033885" w:rsidRPr="00D915FE" w:rsidRDefault="00033885" w:rsidP="006E64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5FE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8000" w:type="dxa"/>
            <w:vAlign w:val="center"/>
          </w:tcPr>
          <w:p w:rsidR="00033885" w:rsidRPr="00033885" w:rsidRDefault="00033885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33885">
              <w:rPr>
                <w:rFonts w:ascii="Arial" w:hAnsi="Arial" w:cs="Arial"/>
                <w:sz w:val="27"/>
                <w:szCs w:val="27"/>
              </w:rPr>
              <w:t>Cost-Effective Authentic and Anonymous Data Sharing with Forward Security</w:t>
            </w:r>
          </w:p>
        </w:tc>
      </w:tr>
    </w:tbl>
    <w:p w:rsidR="006E6494" w:rsidRDefault="006E6494" w:rsidP="006E6494">
      <w:pPr>
        <w:jc w:val="center"/>
      </w:pPr>
    </w:p>
    <w:p w:rsidR="00033885" w:rsidRDefault="00033885" w:rsidP="0003388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IEEE Projects on Data Mining</w:t>
      </w:r>
    </w:p>
    <w:tbl>
      <w:tblPr>
        <w:tblStyle w:val="TableGrid"/>
        <w:tblW w:w="0" w:type="auto"/>
        <w:tblLook w:val="04A0"/>
      </w:tblPr>
      <w:tblGrid>
        <w:gridCol w:w="1242"/>
        <w:gridCol w:w="8000"/>
      </w:tblGrid>
      <w:tr w:rsidR="00033885" w:rsidTr="00033885">
        <w:tc>
          <w:tcPr>
            <w:tcW w:w="1242" w:type="dxa"/>
          </w:tcPr>
          <w:p w:rsidR="00033885" w:rsidRPr="00D915FE" w:rsidRDefault="00033885" w:rsidP="000338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15FE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000" w:type="dxa"/>
          </w:tcPr>
          <w:p w:rsidR="00033885" w:rsidRPr="00033885" w:rsidRDefault="00033885" w:rsidP="0003388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033885">
              <w:rPr>
                <w:rFonts w:ascii="Arial" w:hAnsi="Arial" w:cs="Arial"/>
                <w:sz w:val="27"/>
                <w:szCs w:val="27"/>
              </w:rPr>
              <w:t>Entity Linking with a Knowledge Base Issues Techniques and Solutions</w:t>
            </w:r>
          </w:p>
          <w:p w:rsidR="00033885" w:rsidRDefault="00033885" w:rsidP="0003388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33885" w:rsidTr="009E32F1">
        <w:tc>
          <w:tcPr>
            <w:tcW w:w="1242" w:type="dxa"/>
          </w:tcPr>
          <w:p w:rsidR="00033885" w:rsidRPr="00D915FE" w:rsidRDefault="00033885" w:rsidP="000338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15FE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8000" w:type="dxa"/>
            <w:vAlign w:val="center"/>
          </w:tcPr>
          <w:p w:rsidR="00033885" w:rsidRPr="00033885" w:rsidRDefault="00033885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33885">
              <w:rPr>
                <w:rFonts w:ascii="Arial" w:hAnsi="Arial" w:cs="Arial"/>
                <w:sz w:val="27"/>
                <w:szCs w:val="27"/>
              </w:rPr>
              <w:t>Smart Crawler A Two-stage Crawler for Efficiently Harvesting Deep-Web Interfaces</w:t>
            </w:r>
          </w:p>
        </w:tc>
      </w:tr>
      <w:tr w:rsidR="00033885" w:rsidTr="003D5714">
        <w:tc>
          <w:tcPr>
            <w:tcW w:w="1242" w:type="dxa"/>
          </w:tcPr>
          <w:p w:rsidR="00033885" w:rsidRPr="00D915FE" w:rsidRDefault="00033885" w:rsidP="000338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15FE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8000" w:type="dxa"/>
            <w:vAlign w:val="center"/>
          </w:tcPr>
          <w:p w:rsidR="00033885" w:rsidRPr="00033885" w:rsidRDefault="00033885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33885">
              <w:rPr>
                <w:rFonts w:ascii="Arial" w:hAnsi="Arial" w:cs="Arial"/>
                <w:sz w:val="27"/>
                <w:szCs w:val="27"/>
              </w:rPr>
              <w:t xml:space="preserve">Making Digital </w:t>
            </w:r>
            <w:proofErr w:type="spellStart"/>
            <w:r w:rsidRPr="00033885">
              <w:rPr>
                <w:rFonts w:ascii="Arial" w:hAnsi="Arial" w:cs="Arial"/>
                <w:sz w:val="27"/>
                <w:szCs w:val="27"/>
              </w:rPr>
              <w:t>Artifacts</w:t>
            </w:r>
            <w:proofErr w:type="spellEnd"/>
            <w:r w:rsidRPr="00033885">
              <w:rPr>
                <w:rFonts w:ascii="Arial" w:hAnsi="Arial" w:cs="Arial"/>
                <w:sz w:val="27"/>
                <w:szCs w:val="27"/>
              </w:rPr>
              <w:t xml:space="preserve"> on the Web Verifiable and Reliable</w:t>
            </w:r>
          </w:p>
        </w:tc>
      </w:tr>
      <w:tr w:rsidR="00033885" w:rsidTr="003C4791">
        <w:tc>
          <w:tcPr>
            <w:tcW w:w="1242" w:type="dxa"/>
          </w:tcPr>
          <w:p w:rsidR="00033885" w:rsidRPr="00D915FE" w:rsidRDefault="00033885" w:rsidP="000338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15FE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8000" w:type="dxa"/>
            <w:vAlign w:val="center"/>
          </w:tcPr>
          <w:p w:rsidR="00033885" w:rsidRPr="00033885" w:rsidRDefault="00033885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33885">
              <w:rPr>
                <w:rFonts w:ascii="Arial" w:hAnsi="Arial" w:cs="Arial"/>
                <w:sz w:val="27"/>
                <w:szCs w:val="27"/>
              </w:rPr>
              <w:t>Best Keyword Cover Search</w:t>
            </w:r>
          </w:p>
        </w:tc>
      </w:tr>
      <w:tr w:rsidR="00033885" w:rsidTr="00462D16">
        <w:tc>
          <w:tcPr>
            <w:tcW w:w="1242" w:type="dxa"/>
          </w:tcPr>
          <w:p w:rsidR="00033885" w:rsidRPr="00D915FE" w:rsidRDefault="00033885" w:rsidP="000338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15FE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8000" w:type="dxa"/>
            <w:vAlign w:val="center"/>
          </w:tcPr>
          <w:p w:rsidR="00033885" w:rsidRPr="00033885" w:rsidRDefault="00033885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33885">
              <w:rPr>
                <w:rFonts w:ascii="Arial" w:hAnsi="Arial" w:cs="Arial"/>
                <w:sz w:val="27"/>
                <w:szCs w:val="27"/>
              </w:rPr>
              <w:t>Are Data Sets Like Documents?: Evaluating Similarity-Based Ranked Search over Scientific Data</w:t>
            </w:r>
          </w:p>
        </w:tc>
      </w:tr>
      <w:tr w:rsidR="00033885" w:rsidTr="00977D88">
        <w:tc>
          <w:tcPr>
            <w:tcW w:w="1242" w:type="dxa"/>
          </w:tcPr>
          <w:p w:rsidR="00033885" w:rsidRPr="00D915FE" w:rsidRDefault="00033885" w:rsidP="000338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15FE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8000" w:type="dxa"/>
            <w:vAlign w:val="center"/>
          </w:tcPr>
          <w:p w:rsidR="00033885" w:rsidRPr="00033885" w:rsidRDefault="00033885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033885">
              <w:rPr>
                <w:rFonts w:ascii="Arial" w:hAnsi="Arial" w:cs="Arial"/>
                <w:sz w:val="27"/>
                <w:szCs w:val="27"/>
              </w:rPr>
              <w:t>Anonymizing</w:t>
            </w:r>
            <w:proofErr w:type="spellEnd"/>
            <w:r w:rsidRPr="00033885">
              <w:rPr>
                <w:rFonts w:ascii="Arial" w:hAnsi="Arial" w:cs="Arial"/>
                <w:sz w:val="27"/>
                <w:szCs w:val="27"/>
              </w:rPr>
              <w:t xml:space="preserve"> Collections of Tree-Structured Data</w:t>
            </w:r>
          </w:p>
        </w:tc>
      </w:tr>
      <w:tr w:rsidR="00033885" w:rsidTr="005D6AFA">
        <w:tc>
          <w:tcPr>
            <w:tcW w:w="1242" w:type="dxa"/>
          </w:tcPr>
          <w:p w:rsidR="00033885" w:rsidRPr="00D915FE" w:rsidRDefault="00033885" w:rsidP="000338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15FE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8000" w:type="dxa"/>
            <w:vAlign w:val="center"/>
          </w:tcPr>
          <w:p w:rsidR="00033885" w:rsidRPr="00033885" w:rsidRDefault="00033885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33885">
              <w:rPr>
                <w:rFonts w:ascii="Arial" w:hAnsi="Arial" w:cs="Arial"/>
                <w:sz w:val="27"/>
                <w:szCs w:val="27"/>
              </w:rPr>
              <w:t>Co-Extracting Opinion Targets and Opinion Words from Online Reviews Based on the Word Alignment Model</w:t>
            </w:r>
          </w:p>
        </w:tc>
      </w:tr>
      <w:tr w:rsidR="00033885" w:rsidTr="0045130B">
        <w:tc>
          <w:tcPr>
            <w:tcW w:w="1242" w:type="dxa"/>
          </w:tcPr>
          <w:p w:rsidR="00033885" w:rsidRPr="00D915FE" w:rsidRDefault="00033885" w:rsidP="000338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15FE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8000" w:type="dxa"/>
            <w:vAlign w:val="center"/>
          </w:tcPr>
          <w:p w:rsidR="00033885" w:rsidRPr="00033885" w:rsidRDefault="00033885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33885">
              <w:rPr>
                <w:rFonts w:ascii="Arial" w:hAnsi="Arial" w:cs="Arial"/>
                <w:sz w:val="27"/>
                <w:szCs w:val="27"/>
              </w:rPr>
              <w:t xml:space="preserve">Structured Learning from Heterogeneous </w:t>
            </w:r>
            <w:proofErr w:type="spellStart"/>
            <w:r w:rsidRPr="00033885">
              <w:rPr>
                <w:rFonts w:ascii="Arial" w:hAnsi="Arial" w:cs="Arial"/>
                <w:sz w:val="27"/>
                <w:szCs w:val="27"/>
              </w:rPr>
              <w:t>Behavior</w:t>
            </w:r>
            <w:proofErr w:type="spellEnd"/>
            <w:r w:rsidRPr="00033885">
              <w:rPr>
                <w:rFonts w:ascii="Arial" w:hAnsi="Arial" w:cs="Arial"/>
                <w:sz w:val="27"/>
                <w:szCs w:val="27"/>
              </w:rPr>
              <w:t xml:space="preserve"> for Social Identity Linkage</w:t>
            </w:r>
          </w:p>
        </w:tc>
      </w:tr>
      <w:tr w:rsidR="00033885" w:rsidTr="00C52648">
        <w:tc>
          <w:tcPr>
            <w:tcW w:w="1242" w:type="dxa"/>
          </w:tcPr>
          <w:p w:rsidR="00033885" w:rsidRPr="00D915FE" w:rsidRDefault="00033885" w:rsidP="000338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15FE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8000" w:type="dxa"/>
            <w:vAlign w:val="center"/>
          </w:tcPr>
          <w:p w:rsidR="00033885" w:rsidRPr="00033885" w:rsidRDefault="00033885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33885">
              <w:rPr>
                <w:rFonts w:ascii="Arial" w:hAnsi="Arial" w:cs="Arial"/>
                <w:sz w:val="27"/>
                <w:szCs w:val="27"/>
              </w:rPr>
              <w:t>Progressive Duplicate Detection</w:t>
            </w:r>
          </w:p>
        </w:tc>
      </w:tr>
      <w:tr w:rsidR="00033885" w:rsidTr="008F3B68">
        <w:tc>
          <w:tcPr>
            <w:tcW w:w="1242" w:type="dxa"/>
          </w:tcPr>
          <w:p w:rsidR="00033885" w:rsidRPr="00D915FE" w:rsidRDefault="00033885" w:rsidP="000338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15FE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8000" w:type="dxa"/>
            <w:vAlign w:val="center"/>
          </w:tcPr>
          <w:p w:rsidR="00033885" w:rsidRPr="00033885" w:rsidRDefault="00033885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033885">
              <w:rPr>
                <w:rFonts w:ascii="Arial" w:hAnsi="Arial" w:cs="Arial"/>
                <w:sz w:val="27"/>
                <w:szCs w:val="27"/>
              </w:rPr>
              <w:t>CloudKeyBank</w:t>
            </w:r>
            <w:proofErr w:type="spellEnd"/>
            <w:r w:rsidRPr="00033885">
              <w:rPr>
                <w:rFonts w:ascii="Arial" w:hAnsi="Arial" w:cs="Arial"/>
                <w:sz w:val="27"/>
                <w:szCs w:val="27"/>
              </w:rPr>
              <w:t>: Privacy and Owner Authorization Enforced Key Management Framework</w:t>
            </w:r>
          </w:p>
        </w:tc>
      </w:tr>
      <w:tr w:rsidR="00033885" w:rsidTr="004A219A">
        <w:tc>
          <w:tcPr>
            <w:tcW w:w="1242" w:type="dxa"/>
          </w:tcPr>
          <w:p w:rsidR="00033885" w:rsidRPr="00D915FE" w:rsidRDefault="00033885" w:rsidP="000338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15FE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8000" w:type="dxa"/>
            <w:vAlign w:val="center"/>
          </w:tcPr>
          <w:p w:rsidR="00033885" w:rsidRPr="00033885" w:rsidRDefault="00033885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33885">
              <w:rPr>
                <w:rFonts w:ascii="Arial" w:hAnsi="Arial" w:cs="Arial"/>
                <w:sz w:val="27"/>
                <w:szCs w:val="27"/>
              </w:rPr>
              <w:t>Route-Saver: Leveraging Route APIs for Accurate and Efficient Query Processing at Location-Based Services</w:t>
            </w:r>
          </w:p>
        </w:tc>
      </w:tr>
    </w:tbl>
    <w:p w:rsidR="00033885" w:rsidRPr="00D915FE" w:rsidRDefault="00033885" w:rsidP="00033885">
      <w:pPr>
        <w:jc w:val="center"/>
        <w:rPr>
          <w:rFonts w:ascii="Arial" w:hAnsi="Arial" w:cs="Arial"/>
          <w:b/>
          <w:sz w:val="28"/>
          <w:szCs w:val="28"/>
        </w:rPr>
      </w:pPr>
    </w:p>
    <w:p w:rsidR="006E6494" w:rsidRPr="00D915FE" w:rsidRDefault="00F839D1" w:rsidP="006E6494">
      <w:pPr>
        <w:jc w:val="center"/>
        <w:rPr>
          <w:rFonts w:ascii="Arial" w:hAnsi="Arial" w:cs="Arial"/>
          <w:b/>
          <w:sz w:val="28"/>
          <w:szCs w:val="28"/>
        </w:rPr>
      </w:pPr>
      <w:r w:rsidRPr="00D915FE">
        <w:rPr>
          <w:rFonts w:ascii="Arial" w:hAnsi="Arial" w:cs="Arial"/>
          <w:b/>
          <w:sz w:val="28"/>
          <w:szCs w:val="28"/>
        </w:rPr>
        <w:t>IEEE Projects on Mobile Computing</w:t>
      </w:r>
    </w:p>
    <w:tbl>
      <w:tblPr>
        <w:tblStyle w:val="TableGrid"/>
        <w:tblW w:w="0" w:type="auto"/>
        <w:tblLook w:val="04A0"/>
      </w:tblPr>
      <w:tblGrid>
        <w:gridCol w:w="1242"/>
        <w:gridCol w:w="8000"/>
      </w:tblGrid>
      <w:tr w:rsidR="00F839D1" w:rsidTr="00F839D1">
        <w:tc>
          <w:tcPr>
            <w:tcW w:w="1242" w:type="dxa"/>
          </w:tcPr>
          <w:p w:rsidR="00F839D1" w:rsidRPr="00D915FE" w:rsidRDefault="00F839D1" w:rsidP="006E64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15FE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000" w:type="dxa"/>
          </w:tcPr>
          <w:p w:rsidR="00F839D1" w:rsidRPr="00F839D1" w:rsidRDefault="00F839D1" w:rsidP="00F839D1">
            <w:pPr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F839D1">
              <w:rPr>
                <w:rFonts w:ascii="Arial" w:hAnsi="Arial" w:cs="Arial"/>
                <w:sz w:val="27"/>
                <w:szCs w:val="27"/>
              </w:rPr>
              <w:t>Friendbook</w:t>
            </w:r>
            <w:proofErr w:type="spellEnd"/>
            <w:r w:rsidRPr="00F839D1">
              <w:rPr>
                <w:rFonts w:ascii="Arial" w:hAnsi="Arial" w:cs="Arial"/>
                <w:sz w:val="27"/>
                <w:szCs w:val="27"/>
              </w:rPr>
              <w:t>: A Semantic-Based Friend Recommendation System for Social Networks</w:t>
            </w:r>
          </w:p>
          <w:p w:rsidR="00F839D1" w:rsidRDefault="00F839D1" w:rsidP="006E6494">
            <w:pPr>
              <w:jc w:val="center"/>
            </w:pPr>
          </w:p>
        </w:tc>
      </w:tr>
    </w:tbl>
    <w:p w:rsidR="00F839D1" w:rsidRDefault="00F839D1" w:rsidP="006E6494">
      <w:pPr>
        <w:jc w:val="center"/>
      </w:pPr>
    </w:p>
    <w:p w:rsidR="00F839D1" w:rsidRDefault="00F839D1" w:rsidP="006E6494">
      <w:pPr>
        <w:jc w:val="center"/>
      </w:pPr>
    </w:p>
    <w:p w:rsidR="00F839D1" w:rsidRDefault="00F839D1" w:rsidP="006E6494">
      <w:pPr>
        <w:jc w:val="center"/>
      </w:pPr>
    </w:p>
    <w:p w:rsidR="00F839D1" w:rsidRDefault="00F839D1" w:rsidP="006E6494">
      <w:pPr>
        <w:jc w:val="center"/>
      </w:pPr>
    </w:p>
    <w:p w:rsidR="00F839D1" w:rsidRDefault="00F839D1" w:rsidP="00F839D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IEEE Projects on Secure Computing</w:t>
      </w:r>
    </w:p>
    <w:tbl>
      <w:tblPr>
        <w:tblStyle w:val="TableGrid"/>
        <w:tblW w:w="0" w:type="auto"/>
        <w:tblLook w:val="04A0"/>
      </w:tblPr>
      <w:tblGrid>
        <w:gridCol w:w="1242"/>
        <w:gridCol w:w="8000"/>
      </w:tblGrid>
      <w:tr w:rsidR="00F839D1" w:rsidRPr="00D915FE" w:rsidTr="00F839D1">
        <w:tc>
          <w:tcPr>
            <w:tcW w:w="1242" w:type="dxa"/>
          </w:tcPr>
          <w:p w:rsidR="00F839D1" w:rsidRPr="00D915FE" w:rsidRDefault="00F839D1" w:rsidP="00F839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15FE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000" w:type="dxa"/>
          </w:tcPr>
          <w:p w:rsidR="00F839D1" w:rsidRPr="00D915FE" w:rsidRDefault="00F839D1" w:rsidP="00F839D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915FE">
              <w:rPr>
                <w:rFonts w:ascii="Arial" w:hAnsi="Arial" w:cs="Arial"/>
                <w:sz w:val="27"/>
                <w:szCs w:val="27"/>
              </w:rPr>
              <w:t>Trust-based Service Management for Social Internet of Things Systems</w:t>
            </w:r>
          </w:p>
          <w:p w:rsidR="00F839D1" w:rsidRPr="00D915FE" w:rsidRDefault="00F839D1" w:rsidP="00F839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839D1" w:rsidRPr="00D915FE" w:rsidRDefault="00F839D1" w:rsidP="00F839D1">
      <w:pPr>
        <w:jc w:val="center"/>
        <w:rPr>
          <w:rFonts w:ascii="Arial" w:hAnsi="Arial" w:cs="Arial"/>
          <w:sz w:val="28"/>
          <w:szCs w:val="28"/>
        </w:rPr>
      </w:pPr>
    </w:p>
    <w:p w:rsidR="00F839D1" w:rsidRPr="00D915FE" w:rsidRDefault="00F839D1" w:rsidP="00F839D1">
      <w:pPr>
        <w:jc w:val="center"/>
        <w:rPr>
          <w:rFonts w:ascii="Arial" w:hAnsi="Arial" w:cs="Arial"/>
          <w:b/>
          <w:sz w:val="28"/>
          <w:szCs w:val="28"/>
        </w:rPr>
      </w:pPr>
      <w:r w:rsidRPr="00D915FE">
        <w:rPr>
          <w:rFonts w:ascii="Arial" w:hAnsi="Arial" w:cs="Arial"/>
          <w:b/>
          <w:sz w:val="28"/>
          <w:szCs w:val="28"/>
        </w:rPr>
        <w:t>IEEE Projects on Networking</w:t>
      </w:r>
    </w:p>
    <w:tbl>
      <w:tblPr>
        <w:tblStyle w:val="TableGrid"/>
        <w:tblW w:w="0" w:type="auto"/>
        <w:tblLook w:val="04A0"/>
      </w:tblPr>
      <w:tblGrid>
        <w:gridCol w:w="1242"/>
        <w:gridCol w:w="8000"/>
      </w:tblGrid>
      <w:tr w:rsidR="00F839D1" w:rsidRPr="00D915FE" w:rsidTr="00F839D1">
        <w:tc>
          <w:tcPr>
            <w:tcW w:w="1242" w:type="dxa"/>
          </w:tcPr>
          <w:p w:rsidR="00F839D1" w:rsidRPr="00D915FE" w:rsidRDefault="00F839D1" w:rsidP="00F839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15FE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000" w:type="dxa"/>
          </w:tcPr>
          <w:p w:rsidR="00F839D1" w:rsidRPr="00D915FE" w:rsidRDefault="00F839D1" w:rsidP="00F839D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915FE">
              <w:rPr>
                <w:rFonts w:ascii="Arial" w:hAnsi="Arial" w:cs="Arial"/>
                <w:sz w:val="27"/>
                <w:szCs w:val="27"/>
              </w:rPr>
              <w:t>Authenticated Key Exchange Protocols for Parallel Network File Systems</w:t>
            </w:r>
          </w:p>
          <w:p w:rsidR="00F839D1" w:rsidRPr="00D915FE" w:rsidRDefault="00F839D1" w:rsidP="00F839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915FE" w:rsidRPr="00D915FE" w:rsidTr="008B2514">
        <w:tc>
          <w:tcPr>
            <w:tcW w:w="1242" w:type="dxa"/>
          </w:tcPr>
          <w:p w:rsidR="00D915FE" w:rsidRPr="00D915FE" w:rsidRDefault="00D915FE" w:rsidP="00F839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15FE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8000" w:type="dxa"/>
            <w:vAlign w:val="center"/>
          </w:tcPr>
          <w:p w:rsidR="00D915FE" w:rsidRPr="00D915FE" w:rsidRDefault="00D915FE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D915FE">
              <w:rPr>
                <w:rFonts w:ascii="Arial" w:hAnsi="Arial" w:cs="Arial"/>
                <w:sz w:val="27"/>
                <w:szCs w:val="27"/>
              </w:rPr>
              <w:t>A Proximity-Aware Interest-Clustered P2P File Sharing System</w:t>
            </w:r>
          </w:p>
        </w:tc>
      </w:tr>
      <w:tr w:rsidR="00D915FE" w:rsidRPr="00D915FE" w:rsidTr="006F130E">
        <w:tc>
          <w:tcPr>
            <w:tcW w:w="1242" w:type="dxa"/>
          </w:tcPr>
          <w:p w:rsidR="00D915FE" w:rsidRPr="00D915FE" w:rsidRDefault="00D915FE" w:rsidP="00F839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15FE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8000" w:type="dxa"/>
            <w:vAlign w:val="center"/>
          </w:tcPr>
          <w:p w:rsidR="00D915FE" w:rsidRPr="00D915FE" w:rsidRDefault="00D915FE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D915FE">
              <w:rPr>
                <w:rFonts w:ascii="Arial" w:hAnsi="Arial" w:cs="Arial"/>
                <w:sz w:val="27"/>
                <w:szCs w:val="27"/>
              </w:rPr>
              <w:t>FRAppE</w:t>
            </w:r>
            <w:proofErr w:type="spellEnd"/>
            <w:r w:rsidRPr="00D915FE">
              <w:rPr>
                <w:rFonts w:ascii="Arial" w:hAnsi="Arial" w:cs="Arial"/>
                <w:sz w:val="27"/>
                <w:szCs w:val="27"/>
              </w:rPr>
              <w:t xml:space="preserve">: Detecting Malicious </w:t>
            </w:r>
            <w:proofErr w:type="spellStart"/>
            <w:r w:rsidRPr="00D915FE">
              <w:rPr>
                <w:rFonts w:ascii="Arial" w:hAnsi="Arial" w:cs="Arial"/>
                <w:sz w:val="27"/>
                <w:szCs w:val="27"/>
              </w:rPr>
              <w:t>Facebook</w:t>
            </w:r>
            <w:proofErr w:type="spellEnd"/>
            <w:r w:rsidRPr="00D915FE">
              <w:rPr>
                <w:rFonts w:ascii="Arial" w:hAnsi="Arial" w:cs="Arial"/>
                <w:sz w:val="27"/>
                <w:szCs w:val="27"/>
              </w:rPr>
              <w:t xml:space="preserve"> Applications</w:t>
            </w:r>
          </w:p>
        </w:tc>
      </w:tr>
      <w:tr w:rsidR="00D915FE" w:rsidRPr="00D915FE" w:rsidTr="00A027FC">
        <w:tc>
          <w:tcPr>
            <w:tcW w:w="1242" w:type="dxa"/>
          </w:tcPr>
          <w:p w:rsidR="00D915FE" w:rsidRPr="00D915FE" w:rsidRDefault="00D915FE" w:rsidP="00F839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15FE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8000" w:type="dxa"/>
            <w:vAlign w:val="center"/>
          </w:tcPr>
          <w:p w:rsidR="00D915FE" w:rsidRPr="00D915FE" w:rsidRDefault="00D915FE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D915FE">
              <w:rPr>
                <w:rFonts w:ascii="Arial" w:hAnsi="Arial" w:cs="Arial"/>
                <w:sz w:val="27"/>
                <w:szCs w:val="27"/>
              </w:rPr>
              <w:t>Privacy-Preserving and Truthful Detection of Packet Dropping Attacks in Wireless Ad Hoc Networks</w:t>
            </w:r>
          </w:p>
        </w:tc>
      </w:tr>
      <w:tr w:rsidR="00D915FE" w:rsidRPr="00D915FE" w:rsidTr="001F0474">
        <w:tc>
          <w:tcPr>
            <w:tcW w:w="1242" w:type="dxa"/>
          </w:tcPr>
          <w:p w:rsidR="00D915FE" w:rsidRPr="00D915FE" w:rsidRDefault="00D915FE" w:rsidP="00F839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15FE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8000" w:type="dxa"/>
            <w:vAlign w:val="center"/>
          </w:tcPr>
          <w:p w:rsidR="00D915FE" w:rsidRPr="00D915FE" w:rsidRDefault="00D915FE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D915FE">
              <w:rPr>
                <w:rFonts w:ascii="Arial" w:hAnsi="Arial" w:cs="Arial"/>
                <w:sz w:val="27"/>
                <w:szCs w:val="27"/>
              </w:rPr>
              <w:t>MobiContext</w:t>
            </w:r>
            <w:proofErr w:type="spellEnd"/>
            <w:r w:rsidRPr="00D915FE">
              <w:rPr>
                <w:rFonts w:ascii="Arial" w:hAnsi="Arial" w:cs="Arial"/>
                <w:sz w:val="27"/>
                <w:szCs w:val="27"/>
              </w:rPr>
              <w:t>: A Context-aware Cloud-Based Venue Recommendation Framework</w:t>
            </w:r>
          </w:p>
        </w:tc>
      </w:tr>
    </w:tbl>
    <w:p w:rsidR="00F839D1" w:rsidRDefault="00F839D1" w:rsidP="00F839D1">
      <w:pPr>
        <w:jc w:val="center"/>
        <w:rPr>
          <w:rFonts w:ascii="Arial" w:hAnsi="Arial" w:cs="Arial"/>
          <w:b/>
          <w:sz w:val="28"/>
          <w:szCs w:val="28"/>
        </w:rPr>
      </w:pPr>
    </w:p>
    <w:p w:rsidR="00F839D1" w:rsidRDefault="00F839D1" w:rsidP="006E6494">
      <w:pPr>
        <w:jc w:val="center"/>
      </w:pPr>
    </w:p>
    <w:p w:rsidR="006E6494" w:rsidRDefault="006E6494" w:rsidP="006E6494">
      <w:pPr>
        <w:jc w:val="center"/>
      </w:pPr>
    </w:p>
    <w:p w:rsidR="006E6494" w:rsidRDefault="006E6494" w:rsidP="006E6494">
      <w:pPr>
        <w:jc w:val="center"/>
      </w:pPr>
    </w:p>
    <w:p w:rsidR="006E6494" w:rsidRDefault="006E6494" w:rsidP="006E6494">
      <w:pPr>
        <w:jc w:val="center"/>
      </w:pPr>
    </w:p>
    <w:p w:rsidR="006E6494" w:rsidRDefault="006E6494" w:rsidP="006E6494">
      <w:pPr>
        <w:jc w:val="center"/>
      </w:pPr>
    </w:p>
    <w:p w:rsidR="006E6494" w:rsidRDefault="006E6494" w:rsidP="006E6494">
      <w:pPr>
        <w:jc w:val="center"/>
      </w:pPr>
    </w:p>
    <w:p w:rsidR="006E6494" w:rsidRDefault="006E6494" w:rsidP="006E6494">
      <w:pPr>
        <w:jc w:val="center"/>
      </w:pPr>
    </w:p>
    <w:p w:rsidR="006E6494" w:rsidRDefault="006E6494" w:rsidP="006E6494">
      <w:pPr>
        <w:jc w:val="center"/>
      </w:pPr>
    </w:p>
    <w:p w:rsidR="006E6494" w:rsidRDefault="006E6494" w:rsidP="006E6494">
      <w:pPr>
        <w:jc w:val="center"/>
      </w:pPr>
    </w:p>
    <w:p w:rsidR="006E6494" w:rsidRDefault="006E6494" w:rsidP="006E6494">
      <w:pPr>
        <w:jc w:val="center"/>
      </w:pPr>
    </w:p>
    <w:p w:rsidR="006E6494" w:rsidRDefault="006E6494" w:rsidP="006E6494">
      <w:pPr>
        <w:jc w:val="center"/>
      </w:pPr>
    </w:p>
    <w:p w:rsidR="006E6494" w:rsidRDefault="006E6494" w:rsidP="006E6494">
      <w:pPr>
        <w:jc w:val="center"/>
      </w:pPr>
    </w:p>
    <w:p w:rsidR="006E6494" w:rsidRDefault="006E6494" w:rsidP="006E6494">
      <w:pPr>
        <w:jc w:val="center"/>
      </w:pPr>
    </w:p>
    <w:sectPr w:rsidR="006E64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6E6494"/>
    <w:rsid w:val="00033885"/>
    <w:rsid w:val="00311109"/>
    <w:rsid w:val="006E6494"/>
    <w:rsid w:val="00D915FE"/>
    <w:rsid w:val="00F8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64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2016-01-14T05:12:00Z</dcterms:created>
  <dcterms:modified xsi:type="dcterms:W3CDTF">2016-01-14T06:07:00Z</dcterms:modified>
</cp:coreProperties>
</file>